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BD99" w14:textId="43D91507" w:rsidR="00B357C7" w:rsidRDefault="00B357C7" w:rsidP="00B357C7">
      <w:pPr>
        <w:jc w:val="both"/>
        <w:rPr>
          <w:rFonts w:ascii="Arial Nova Light" w:hAnsi="Arial Nova Light"/>
          <w:b/>
          <w:u w:val="single"/>
        </w:rPr>
      </w:pPr>
      <w:r>
        <w:rPr>
          <w:rFonts w:ascii="Arial Nova Light" w:hAnsi="Arial Nova Light"/>
          <w:b/>
          <w:u w:val="single"/>
        </w:rPr>
        <w:t xml:space="preserve">Priloga </w:t>
      </w:r>
      <w:r w:rsidR="00DB25FC">
        <w:rPr>
          <w:rFonts w:ascii="Arial Nova Light" w:hAnsi="Arial Nova Light"/>
          <w:b/>
          <w:u w:val="single"/>
        </w:rPr>
        <w:t>1</w:t>
      </w:r>
      <w:r w:rsidR="00A8773A">
        <w:rPr>
          <w:rFonts w:ascii="Arial Nova Light" w:hAnsi="Arial Nova Light"/>
          <w:b/>
          <w:u w:val="single"/>
        </w:rPr>
        <w:t>0</w:t>
      </w:r>
      <w:r>
        <w:rPr>
          <w:rFonts w:ascii="Arial Nova Light" w:hAnsi="Arial Nova Light"/>
          <w:b/>
          <w:u w:val="single"/>
        </w:rPr>
        <w:t xml:space="preserve">: </w:t>
      </w:r>
      <w:r>
        <w:rPr>
          <w:rFonts w:ascii="Arial Nova Light" w:hAnsi="Arial Nova Light"/>
          <w:b/>
          <w:bCs/>
          <w:u w:val="single"/>
        </w:rPr>
        <w:t>DIIP in NRP (Občine)</w:t>
      </w:r>
    </w:p>
    <w:p w14:paraId="4BB270CC" w14:textId="77777777" w:rsidR="00B357C7" w:rsidRDefault="00B357C7" w:rsidP="00B357C7">
      <w:pPr>
        <w:jc w:val="both"/>
        <w:rPr>
          <w:rFonts w:ascii="Arial Nova Light" w:hAnsi="Arial Nova Light" w:cs="Arial"/>
          <w:bCs/>
          <w:sz w:val="20"/>
          <w:szCs w:val="20"/>
        </w:rPr>
      </w:pPr>
    </w:p>
    <w:p w14:paraId="179E1043" w14:textId="77777777" w:rsidR="00B357C7" w:rsidRDefault="00B357C7" w:rsidP="00B357C7">
      <w:pPr>
        <w:jc w:val="both"/>
        <w:rPr>
          <w:rFonts w:ascii="Arial Nova Light" w:hAnsi="Arial Nova Light" w:cs="Arial"/>
          <w:bCs/>
          <w:sz w:val="22"/>
          <w:szCs w:val="22"/>
        </w:rPr>
      </w:pPr>
      <w:r>
        <w:rPr>
          <w:rFonts w:ascii="Arial Nova Light" w:hAnsi="Arial Nova Light" w:cs="Arial"/>
          <w:bCs/>
          <w:sz w:val="22"/>
          <w:szCs w:val="22"/>
        </w:rPr>
        <w:t>V primeru naložb, za katere je upravičenec občina je potrebno priložiti DIIP in NRP iz katerega mora biti razvidna predvidena višina.</w:t>
      </w:r>
    </w:p>
    <w:p w14:paraId="25E29F20" w14:textId="77777777" w:rsidR="00B357C7" w:rsidRDefault="00B357C7" w:rsidP="00B357C7">
      <w:pPr>
        <w:jc w:val="both"/>
        <w:rPr>
          <w:rFonts w:ascii="Arial Nova Light" w:hAnsi="Arial Nova Light" w:cs="Arial"/>
          <w:b/>
          <w:bCs/>
          <w:sz w:val="22"/>
          <w:szCs w:val="22"/>
        </w:rPr>
      </w:pPr>
    </w:p>
    <w:p w14:paraId="01FF5EBA" w14:textId="77777777" w:rsidR="00B357C7" w:rsidRDefault="00B357C7" w:rsidP="00B357C7">
      <w:pPr>
        <w:jc w:val="both"/>
        <w:rPr>
          <w:rFonts w:ascii="Arial Nova Light" w:hAnsi="Arial Nova Light" w:cs="Arial"/>
          <w:bCs/>
          <w:sz w:val="22"/>
          <w:szCs w:val="22"/>
        </w:rPr>
      </w:pPr>
      <w:r>
        <w:rPr>
          <w:rFonts w:ascii="Arial Nova Light" w:hAnsi="Arial Nova Light" w:cs="Arial"/>
          <w:bCs/>
          <w:sz w:val="22"/>
          <w:szCs w:val="22"/>
        </w:rPr>
        <w:t>Če gre za naložbe oziroma druge aktivnosti, ki ne potrebujejo DIIP-a, je potrebno opredeliti, kje v proračunu na kateri proračunski postavki so zagotovljena sredstva.</w:t>
      </w:r>
    </w:p>
    <w:p w14:paraId="3CE1BFB7" w14:textId="77777777" w:rsidR="00B357C7" w:rsidRDefault="00B357C7" w:rsidP="00B357C7">
      <w:pPr>
        <w:ind w:left="1440"/>
        <w:contextualSpacing/>
        <w:rPr>
          <w:rFonts w:ascii="Arial Nova Light" w:hAnsi="Arial Nova Light" w:cs="Arial"/>
          <w:b/>
          <w:bCs/>
          <w:sz w:val="22"/>
          <w:szCs w:val="22"/>
        </w:rPr>
      </w:pPr>
    </w:p>
    <w:p w14:paraId="3B84A786" w14:textId="77777777" w:rsidR="00B357C7" w:rsidRDefault="00B357C7" w:rsidP="00B357C7">
      <w:pPr>
        <w:jc w:val="both"/>
        <w:rPr>
          <w:rFonts w:ascii="Arial Nova Light" w:hAnsi="Arial Nova Light" w:cs="Arial"/>
          <w:sz w:val="22"/>
          <w:szCs w:val="22"/>
        </w:rPr>
      </w:pPr>
    </w:p>
    <w:p w14:paraId="6B1B9A91" w14:textId="5A06C9B9" w:rsidR="00B357C7" w:rsidRDefault="002505DC" w:rsidP="00B357C7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15</w:t>
      </w:r>
      <w:r w:rsidR="00B357C7">
        <w:rPr>
          <w:rFonts w:ascii="Arial Nova Light" w:hAnsi="Arial Nova Light" w:cs="Arial"/>
          <w:sz w:val="22"/>
          <w:szCs w:val="22"/>
        </w:rPr>
        <w:t>.1 Investicijski program ali Dokument identifikacije investicijskega projekta (DIIP);</w:t>
      </w:r>
    </w:p>
    <w:p w14:paraId="1D05932E" w14:textId="70416752" w:rsidR="00B357C7" w:rsidRDefault="002505DC" w:rsidP="00B357C7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15</w:t>
      </w:r>
      <w:r w:rsidR="00B357C7">
        <w:rPr>
          <w:rFonts w:ascii="Arial Nova Light" w:hAnsi="Arial Nova Light" w:cs="Arial"/>
          <w:sz w:val="22"/>
          <w:szCs w:val="22"/>
        </w:rPr>
        <w:t xml:space="preserve">.2 </w:t>
      </w:r>
      <w:bookmarkStart w:id="0" w:name="_Hlk158022110"/>
      <w:r w:rsidR="00B357C7">
        <w:rPr>
          <w:rFonts w:ascii="Arial Nova Light" w:hAnsi="Arial Nova Light" w:cs="Arial"/>
          <w:sz w:val="22"/>
          <w:szCs w:val="22"/>
        </w:rPr>
        <w:t>Sklep o potrditvi investicijskega programa ali DIIP-a</w:t>
      </w:r>
      <w:bookmarkEnd w:id="0"/>
      <w:r w:rsidR="00B357C7">
        <w:rPr>
          <w:rFonts w:ascii="Arial Nova Light" w:hAnsi="Arial Nova Light" w:cs="Arial"/>
          <w:sz w:val="22"/>
          <w:szCs w:val="22"/>
        </w:rPr>
        <w:t>;</w:t>
      </w:r>
    </w:p>
    <w:p w14:paraId="79EC11C4" w14:textId="78E8AA30" w:rsidR="00B357C7" w:rsidRDefault="002505DC" w:rsidP="00B357C7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15</w:t>
      </w:r>
      <w:r w:rsidR="00B357C7">
        <w:rPr>
          <w:rFonts w:ascii="Arial Nova Light" w:hAnsi="Arial Nova Light" w:cs="Arial"/>
          <w:sz w:val="22"/>
          <w:szCs w:val="22"/>
        </w:rPr>
        <w:t>.3 NRP/Proračun;</w:t>
      </w:r>
    </w:p>
    <w:p w14:paraId="70728609" w14:textId="70431BA2" w:rsidR="00B357C7" w:rsidRDefault="002505DC" w:rsidP="00B357C7">
      <w:pPr>
        <w:tabs>
          <w:tab w:val="left" w:pos="921"/>
          <w:tab w:val="left" w:pos="9426"/>
        </w:tabs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15</w:t>
      </w:r>
      <w:r w:rsidR="00B357C7">
        <w:rPr>
          <w:rFonts w:ascii="Arial Nova Light" w:hAnsi="Arial Nova Light" w:cs="Arial"/>
          <w:sz w:val="22"/>
          <w:szCs w:val="22"/>
        </w:rPr>
        <w:t>.4 Izjava, da bo projekt vrednostno in poimensko usklajen od oddaji prvega zahtevka.</w:t>
      </w:r>
    </w:p>
    <w:p w14:paraId="748CEE98" w14:textId="77777777" w:rsidR="00B357C7" w:rsidRDefault="00B357C7" w:rsidP="00B357C7">
      <w:pPr>
        <w:jc w:val="both"/>
        <w:rPr>
          <w:rFonts w:ascii="Arial Nova Light" w:hAnsi="Arial Nova Light" w:cs="Arial"/>
          <w:sz w:val="20"/>
          <w:szCs w:val="20"/>
        </w:rPr>
      </w:pPr>
    </w:p>
    <w:p w14:paraId="5DAA29A3" w14:textId="77777777" w:rsidR="00B357C7" w:rsidRDefault="00B357C7" w:rsidP="00B357C7">
      <w:pPr>
        <w:tabs>
          <w:tab w:val="left" w:pos="921"/>
          <w:tab w:val="left" w:pos="9426"/>
        </w:tabs>
        <w:jc w:val="both"/>
        <w:rPr>
          <w:rFonts w:ascii="Arial Nova Light" w:hAnsi="Arial Nova Light" w:cs="Arial"/>
          <w:sz w:val="20"/>
          <w:szCs w:val="20"/>
        </w:rPr>
      </w:pPr>
    </w:p>
    <w:p w14:paraId="640C4C1F" w14:textId="77777777" w:rsidR="00B357C7" w:rsidRDefault="00B357C7" w:rsidP="00B357C7">
      <w:pPr>
        <w:rPr>
          <w:rFonts w:ascii="Arial Nova Light" w:hAnsi="Arial Nova Light" w:cs="Arial"/>
          <w:b/>
          <w:bCs/>
          <w:sz w:val="20"/>
          <w:szCs w:val="20"/>
        </w:rPr>
      </w:pPr>
      <w:r>
        <w:rPr>
          <w:rFonts w:ascii="Arial Nova Light" w:hAnsi="Arial Nova Light" w:cs="Arial"/>
          <w:b/>
          <w:bCs/>
          <w:sz w:val="20"/>
          <w:szCs w:val="20"/>
        </w:rPr>
        <w:t>Obrazložitev:</w:t>
      </w:r>
    </w:p>
    <w:p w14:paraId="46D12F68" w14:textId="77777777" w:rsidR="00B357C7" w:rsidRDefault="00B357C7" w:rsidP="00B357C7">
      <w:pPr>
        <w:jc w:val="both"/>
        <w:rPr>
          <w:rFonts w:ascii="Arial Nova Light" w:hAnsi="Arial Nova Light" w:cs="Arial"/>
          <w:i/>
          <w:iCs/>
          <w:sz w:val="20"/>
          <w:szCs w:val="20"/>
        </w:rPr>
      </w:pPr>
      <w:r>
        <w:rPr>
          <w:rFonts w:ascii="Arial Nova Light" w:hAnsi="Arial Nova Light" w:cs="Arial"/>
          <w:i/>
          <w:iCs/>
          <w:sz w:val="20"/>
          <w:szCs w:val="20"/>
        </w:rPr>
        <w:t xml:space="preserve">V kolikor mora biti za projekt izdelana investicijska dokumentacija, mora biti le-ta izdelana in potrjena v skladu z določili Uredbe o enotni metodologiji za pripravo in obravnavo investicijske dokumentacije na področju javnih financ. V tem primeru je investicijsko dokumentacijo, skupaj s sklepom o potrditvi le-te, potrebno priložiti k vlogi. </w:t>
      </w:r>
    </w:p>
    <w:p w14:paraId="62148311" w14:textId="77777777" w:rsidR="00B357C7" w:rsidRDefault="00B357C7" w:rsidP="00B357C7">
      <w:pPr>
        <w:jc w:val="both"/>
        <w:rPr>
          <w:rFonts w:ascii="Arial Nova Light" w:hAnsi="Arial Nova Light" w:cs="Arial"/>
          <w:i/>
          <w:iCs/>
          <w:sz w:val="20"/>
          <w:szCs w:val="20"/>
        </w:rPr>
      </w:pPr>
    </w:p>
    <w:p w14:paraId="47F51EA8" w14:textId="77777777" w:rsidR="00B357C7" w:rsidRDefault="00B357C7" w:rsidP="00B357C7">
      <w:pPr>
        <w:jc w:val="both"/>
        <w:rPr>
          <w:rFonts w:ascii="Arial Nova Light" w:hAnsi="Arial Nova Light" w:cs="Arial"/>
          <w:i/>
          <w:iCs/>
          <w:sz w:val="20"/>
          <w:szCs w:val="20"/>
        </w:rPr>
      </w:pPr>
      <w:r>
        <w:rPr>
          <w:rFonts w:ascii="Arial Nova Light" w:hAnsi="Arial Nova Light" w:cs="Arial"/>
          <w:i/>
          <w:iCs/>
          <w:sz w:val="20"/>
          <w:szCs w:val="20"/>
        </w:rPr>
        <w:t xml:space="preserve">V kolikor gre za projekt investicijske narave in je prijavitelj/partner v projektu občina, je potrebno k vlogi priložiti še načrt razvojnih programov (NRP) oz. posebni del proračuna v kolikor gre za projekt </w:t>
      </w:r>
      <w:proofErr w:type="spellStart"/>
      <w:r>
        <w:rPr>
          <w:rFonts w:ascii="Arial Nova Light" w:hAnsi="Arial Nova Light" w:cs="Arial"/>
          <w:i/>
          <w:iCs/>
          <w:sz w:val="20"/>
          <w:szCs w:val="20"/>
        </w:rPr>
        <w:t>neinvesticijske</w:t>
      </w:r>
      <w:proofErr w:type="spellEnd"/>
      <w:r>
        <w:rPr>
          <w:rFonts w:ascii="Arial Nova Light" w:hAnsi="Arial Nova Light" w:cs="Arial"/>
          <w:i/>
          <w:iCs/>
          <w:sz w:val="20"/>
          <w:szCs w:val="20"/>
        </w:rPr>
        <w:t xml:space="preserve"> narave. </w:t>
      </w:r>
    </w:p>
    <w:p w14:paraId="30932D8A" w14:textId="5D0F5A92" w:rsidR="006B4090" w:rsidRPr="00B357C7" w:rsidRDefault="006B4090">
      <w:pPr>
        <w:rPr>
          <w:rFonts w:ascii="Arial Nova Light" w:hAnsi="Arial Nova Light" w:cs="Arial"/>
          <w:sz w:val="20"/>
          <w:szCs w:val="20"/>
        </w:rPr>
      </w:pPr>
    </w:p>
    <w:sectPr w:rsidR="006B4090" w:rsidRPr="00B357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0113" w14:textId="77777777" w:rsidR="00007B96" w:rsidRDefault="00007B96" w:rsidP="00A8773A">
      <w:r>
        <w:separator/>
      </w:r>
    </w:p>
  </w:endnote>
  <w:endnote w:type="continuationSeparator" w:id="0">
    <w:p w14:paraId="5E1B72FA" w14:textId="77777777" w:rsidR="00007B96" w:rsidRDefault="00007B96" w:rsidP="00A8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0885" w14:textId="2E4D35C0" w:rsidR="00A8773A" w:rsidRDefault="00A8773A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4F8535C" wp14:editId="5AB21EE0">
          <wp:simplePos x="0" y="0"/>
          <wp:positionH relativeFrom="margin">
            <wp:posOffset>1904365</wp:posOffset>
          </wp:positionH>
          <wp:positionV relativeFrom="paragraph">
            <wp:posOffset>-95250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  </w:t>
    </w:r>
    <w:r w:rsidRPr="00DB5E74">
      <w:rPr>
        <w:noProof/>
      </w:rPr>
      <w:drawing>
        <wp:inline distT="0" distB="0" distL="0" distR="0" wp14:anchorId="7061D178" wp14:editId="06420121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8BE1" w14:textId="77777777" w:rsidR="00007B96" w:rsidRDefault="00007B96" w:rsidP="00A8773A">
      <w:r>
        <w:separator/>
      </w:r>
    </w:p>
  </w:footnote>
  <w:footnote w:type="continuationSeparator" w:id="0">
    <w:p w14:paraId="598AEC68" w14:textId="77777777" w:rsidR="00007B96" w:rsidRDefault="00007B96" w:rsidP="00A8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7"/>
    <w:rsid w:val="00007B96"/>
    <w:rsid w:val="001E2068"/>
    <w:rsid w:val="002505DC"/>
    <w:rsid w:val="003C5096"/>
    <w:rsid w:val="006B4090"/>
    <w:rsid w:val="00724FEF"/>
    <w:rsid w:val="00766BDF"/>
    <w:rsid w:val="007D2764"/>
    <w:rsid w:val="007F0806"/>
    <w:rsid w:val="00A8773A"/>
    <w:rsid w:val="00B357C7"/>
    <w:rsid w:val="00BB0F61"/>
    <w:rsid w:val="00DB25FC"/>
    <w:rsid w:val="00E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A03A"/>
  <w15:chartTrackingRefBased/>
  <w15:docId w15:val="{7BE0DBEC-98AE-44E7-80DA-C213C99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5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357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357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57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57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57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57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57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57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57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3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35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57C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57C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57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57C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57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57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5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B3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57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B3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57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B357C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57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B357C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5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57C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57C7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A877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773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877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773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3</cp:revision>
  <dcterms:created xsi:type="dcterms:W3CDTF">2025-05-13T07:48:00Z</dcterms:created>
  <dcterms:modified xsi:type="dcterms:W3CDTF">2025-07-24T06:05:00Z</dcterms:modified>
</cp:coreProperties>
</file>